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924050" cy="4762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2405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749755859375" w:line="240" w:lineRule="auto"/>
        <w:ind w:left="0" w:right="0" w:firstLine="0"/>
        <w:jc w:val="center"/>
        <w:rPr>
          <w:rFonts w:ascii="Open Sans" w:cs="Open Sans" w:eastAsia="Open Sans" w:hAnsi="Open Sans"/>
          <w:b w:val="1"/>
          <w:i w:val="0"/>
          <w:smallCaps w:val="0"/>
          <w:strike w:val="0"/>
          <w:color w:val="000000"/>
          <w:sz w:val="30"/>
          <w:szCs w:val="30"/>
          <w:u w:val="none"/>
          <w:shd w:fill="auto" w:val="clear"/>
          <w:vertAlign w:val="baseline"/>
        </w:rPr>
      </w:pPr>
      <w:r w:rsidDel="00000000" w:rsidR="00000000" w:rsidRPr="00000000">
        <w:rPr>
          <w:rFonts w:ascii="Open Sans" w:cs="Open Sans" w:eastAsia="Open Sans" w:hAnsi="Open Sans"/>
          <w:b w:val="1"/>
          <w:i w:val="0"/>
          <w:smallCaps w:val="0"/>
          <w:strike w:val="0"/>
          <w:color w:val="000000"/>
          <w:sz w:val="30"/>
          <w:szCs w:val="30"/>
          <w:u w:val="none"/>
          <w:shd w:fill="auto" w:val="clear"/>
          <w:vertAlign w:val="baseline"/>
          <w:rtl w:val="0"/>
        </w:rPr>
        <w:t xml:space="preserve">Family Support 101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Open Sans" w:cs="Open Sans" w:eastAsia="Open Sans" w:hAnsi="Open Sans"/>
          <w:b w:val="1"/>
          <w:i w:val="0"/>
          <w:smallCaps w:val="0"/>
          <w:strike w:val="0"/>
          <w:sz w:val="27.989999771118164"/>
          <w:szCs w:val="27.989999771118164"/>
          <w:u w:val="none"/>
          <w:shd w:fill="auto" w:val="clear"/>
          <w:vertAlign w:val="baseline"/>
        </w:rPr>
      </w:pPr>
      <w:r w:rsidDel="00000000" w:rsidR="00000000" w:rsidRPr="00000000">
        <w:rPr>
          <w:rFonts w:ascii="Open Sans" w:cs="Open Sans" w:eastAsia="Open Sans" w:hAnsi="Open Sans"/>
          <w:b w:val="1"/>
          <w:i w:val="0"/>
          <w:smallCaps w:val="0"/>
          <w:strike w:val="0"/>
          <w:sz w:val="27.989999771118164"/>
          <w:szCs w:val="27.989999771118164"/>
          <w:u w:val="none"/>
          <w:shd w:fill="auto" w:val="clear"/>
          <w:vertAlign w:val="baseline"/>
          <w:rtl w:val="0"/>
        </w:rPr>
        <w:t xml:space="preserve">What is it?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sz w:val="27.989999771118164"/>
          <w:szCs w:val="27.989999771118164"/>
          <w:u w:val="none"/>
          <w:shd w:fill="auto" w:val="clear"/>
          <w:vertAlign w:val="baseline"/>
        </w:rPr>
      </w:pPr>
      <w:r w:rsidDel="00000000" w:rsidR="00000000" w:rsidRPr="00000000">
        <w:rPr>
          <w:rFonts w:ascii="Open Sans" w:cs="Open Sans" w:eastAsia="Open Sans" w:hAnsi="Open Sans"/>
          <w:b w:val="1"/>
          <w:i w:val="0"/>
          <w:smallCaps w:val="0"/>
          <w:strike w:val="0"/>
          <w:sz w:val="27.989999771118164"/>
          <w:szCs w:val="27.98999977111816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3750114440918" w:lineRule="auto"/>
        <w:ind w:left="20.639991760253906" w:right="1392.6080322265625" w:hanging="8.159980773925781"/>
        <w:jc w:val="left"/>
        <w:rPr>
          <w:rFonts w:ascii="Open Sans" w:cs="Open Sans" w:eastAsia="Open Sans" w:hAnsi="Open Sans"/>
          <w:sz w:val="24"/>
          <w:szCs w:val="24"/>
          <w:shd w:fill="f9f9f9" w:val="clear"/>
        </w:rPr>
      </w:pPr>
      <w:r w:rsidDel="00000000" w:rsidR="00000000" w:rsidRPr="00000000">
        <w:rPr>
          <w:rFonts w:ascii="Open Sans" w:cs="Open Sans" w:eastAsia="Open Sans" w:hAnsi="Open Sans"/>
          <w:sz w:val="24"/>
          <w:szCs w:val="24"/>
          <w:rtl w:val="0"/>
        </w:rPr>
        <w:t xml:space="preserve">The Family Support Program is funded by state dollars and is designed to financially assist individuals with severe disabilities and their families to remain together in their homes and communities</w:t>
      </w:r>
      <w:r w:rsidDel="00000000" w:rsidR="00000000" w:rsidRPr="00000000">
        <w:rPr>
          <w:rFonts w:ascii="Open Sans" w:cs="Open Sans" w:eastAsia="Open Sans" w:hAnsi="Open Sans"/>
          <w:sz w:val="24"/>
          <w:szCs w:val="24"/>
          <w:shd w:fill="f9f9f9" w:val="clear"/>
          <w:rtl w:val="0"/>
        </w:rPr>
        <w:t xml:space="preserve">. </w:t>
      </w:r>
      <w:r w:rsidDel="00000000" w:rsidR="00000000" w:rsidRPr="00000000">
        <w:rPr>
          <w:rFonts w:ascii="Open Sans" w:cs="Open Sans" w:eastAsia="Open Sans" w:hAnsi="Open Sans"/>
          <w:sz w:val="24"/>
          <w:szCs w:val="24"/>
          <w:rtl w:val="0"/>
        </w:rPr>
        <w:t xml:space="preserve">Family Support Services are meant to be flexible and responsive to the needs of the family.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3750114440918" w:lineRule="auto"/>
        <w:ind w:left="20.639991760253906" w:right="1392.6080322265625" w:hanging="8.159980773925781"/>
        <w:jc w:val="left"/>
        <w:rPr>
          <w:rFonts w:ascii="Open Sans" w:cs="Open Sans" w:eastAsia="Open Sans" w:hAnsi="Open Sans"/>
          <w:sz w:val="16"/>
          <w:szCs w:val="16"/>
          <w:shd w:fill="f9f9f9" w:val="clear"/>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3750114440918" w:lineRule="auto"/>
        <w:ind w:left="20.639991760253906" w:right="1392.6080322265625" w:hanging="8.159980773925781"/>
        <w:jc w:val="left"/>
        <w:rPr>
          <w:rFonts w:ascii="Open Sans" w:cs="Open Sans" w:eastAsia="Open Sans" w:hAnsi="Open Sans"/>
          <w:b w:val="1"/>
          <w:sz w:val="24"/>
          <w:szCs w:val="24"/>
        </w:rPr>
      </w:pPr>
      <w:r w:rsidDel="00000000" w:rsidR="00000000" w:rsidRPr="00000000">
        <w:rPr>
          <w:rFonts w:ascii="Open Sans" w:cs="Open Sans" w:eastAsia="Open Sans" w:hAnsi="Open Sans"/>
          <w:b w:val="1"/>
          <w:i w:val="0"/>
          <w:smallCaps w:val="0"/>
          <w:strike w:val="0"/>
          <w:sz w:val="24"/>
          <w:szCs w:val="24"/>
          <w:u w:val="none"/>
          <w:shd w:fill="auto" w:val="clear"/>
          <w:vertAlign w:val="baseline"/>
          <w:rtl w:val="0"/>
        </w:rPr>
        <w:t xml:space="preserve">Services might include but are not limited to</w:t>
      </w:r>
      <w:r w:rsidDel="00000000" w:rsidR="00000000" w:rsidRPr="00000000">
        <w:rPr>
          <w:rFonts w:ascii="Open Sans" w:cs="Open Sans" w:eastAsia="Open Sans" w:hAnsi="Open Sans"/>
          <w:b w:val="1"/>
          <w:sz w:val="24"/>
          <w:szCs w:val="24"/>
          <w:rtl w:val="0"/>
        </w:rPr>
        <w:t xml:space="preserve">:</w:t>
      </w:r>
    </w:p>
    <w:p w:rsidR="00000000" w:rsidDel="00000000" w:rsidP="00000000" w:rsidRDefault="00000000" w:rsidRPr="00000000" w14:paraId="0000000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12.3750114440918" w:lineRule="auto"/>
        <w:ind w:left="720" w:right="1392.6080322265625"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sz w:val="24"/>
          <w:szCs w:val="24"/>
          <w:rtl w:val="0"/>
        </w:rPr>
        <w:t xml:space="preserve">Respite Care  </w:t>
      </w:r>
    </w:p>
    <w:p w:rsidR="00000000" w:rsidDel="00000000" w:rsidP="00000000" w:rsidRDefault="00000000" w:rsidRPr="00000000" w14:paraId="0000000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12.3750114440918" w:lineRule="auto"/>
        <w:ind w:left="720" w:right="1392.6080322265625"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sz w:val="24"/>
          <w:szCs w:val="24"/>
          <w:rtl w:val="0"/>
        </w:rPr>
        <w:t xml:space="preserve">Personal Assistance  </w:t>
      </w:r>
    </w:p>
    <w:p w:rsidR="00000000" w:rsidDel="00000000" w:rsidP="00000000" w:rsidRDefault="00000000" w:rsidRPr="00000000" w14:paraId="000000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12.3750114440918" w:lineRule="auto"/>
        <w:ind w:left="720" w:right="1392.6080322265625"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sz w:val="24"/>
          <w:szCs w:val="24"/>
          <w:rtl w:val="0"/>
        </w:rPr>
        <w:t xml:space="preserve">Child Care  </w:t>
      </w:r>
    </w:p>
    <w:p w:rsidR="00000000" w:rsidDel="00000000" w:rsidP="00000000" w:rsidRDefault="00000000" w:rsidRPr="00000000" w14:paraId="000000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12.3750114440918" w:lineRule="auto"/>
        <w:ind w:left="720" w:right="1392.6080322265625"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sz w:val="24"/>
          <w:szCs w:val="24"/>
          <w:rtl w:val="0"/>
        </w:rPr>
        <w:t xml:space="preserve">Homemaker </w:t>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12.3750114440918" w:lineRule="auto"/>
        <w:ind w:left="720" w:right="1392.6080322265625"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sz w:val="24"/>
          <w:szCs w:val="24"/>
          <w:rtl w:val="0"/>
        </w:rPr>
        <w:t xml:space="preserve">Minor Home Modifications and Vehicular Modifications  </w:t>
      </w:r>
    </w:p>
    <w:p w:rsidR="00000000" w:rsidDel="00000000" w:rsidP="00000000" w:rsidRDefault="00000000" w:rsidRPr="00000000" w14:paraId="0000000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12.3750114440918" w:lineRule="auto"/>
        <w:ind w:left="720" w:right="1392.6080322265625"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sz w:val="24"/>
          <w:szCs w:val="24"/>
          <w:rtl w:val="0"/>
        </w:rPr>
        <w:t xml:space="preserve">Specialized Equipment and Maintenance and Repair  </w:t>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12.3750114440918" w:lineRule="auto"/>
        <w:ind w:left="720" w:right="1392.6080322265625"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sz w:val="24"/>
          <w:szCs w:val="24"/>
          <w:rtl w:val="0"/>
        </w:rPr>
        <w:t xml:space="preserve">Specialized Nutrition and Clothing and Supplies  </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12.3750114440918" w:lineRule="auto"/>
        <w:ind w:left="720" w:right="1392.6080322265625"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sz w:val="24"/>
          <w:szCs w:val="24"/>
          <w:rtl w:val="0"/>
        </w:rPr>
        <w:t xml:space="preserve">Transportation Services  </w:t>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12.3750114440918" w:lineRule="auto"/>
        <w:ind w:left="720" w:right="1392.6080322265625"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sz w:val="24"/>
          <w:szCs w:val="24"/>
          <w:rtl w:val="0"/>
        </w:rPr>
        <w:t xml:space="preserve">Health-related costs not otherwise covered </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12.3750114440918" w:lineRule="auto"/>
        <w:ind w:left="720" w:right="1392.6080322265625"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sz w:val="24"/>
          <w:szCs w:val="24"/>
          <w:rtl w:val="0"/>
        </w:rPr>
        <w:t xml:space="preserve">Licensed Nursing and Nurses Aid Services  </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12.3750114440918" w:lineRule="auto"/>
        <w:ind w:left="720" w:right="1392.6080322265625"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sz w:val="24"/>
          <w:szCs w:val="24"/>
          <w:rtl w:val="0"/>
        </w:rPr>
        <w:t xml:space="preserve">Family Counseling, Training, and Support Groups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2724609375" w:line="304.04497146606445" w:lineRule="auto"/>
        <w:ind w:left="2.1599960327148438" w:right="-10" w:hanging="3.3600234985351562"/>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The current maximu</w:t>
      </w:r>
      <w:r w:rsidDel="00000000" w:rsidR="00000000" w:rsidRPr="00000000">
        <w:rPr>
          <w:rFonts w:ascii="Open Sans" w:cs="Open Sans" w:eastAsia="Open Sans" w:hAnsi="Open Sans"/>
          <w:sz w:val="24"/>
          <w:szCs w:val="24"/>
          <w:rtl w:val="0"/>
        </w:rPr>
        <w:t xml:space="preserve">m amount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is </w:t>
      </w:r>
      <w:r w:rsidDel="00000000" w:rsidR="00000000" w:rsidRPr="00000000">
        <w:rPr>
          <w:rFonts w:ascii="Open Sans" w:cs="Open Sans" w:eastAsia="Open Sans" w:hAnsi="Open Sans"/>
          <w:b w:val="1"/>
          <w:i w:val="0"/>
          <w:smallCaps w:val="0"/>
          <w:strike w:val="0"/>
          <w:sz w:val="24"/>
          <w:szCs w:val="24"/>
          <w:u w:val="none"/>
          <w:shd w:fill="auto" w:val="clear"/>
          <w:vertAlign w:val="baseline"/>
          <w:rtl w:val="0"/>
        </w:rPr>
        <w:t xml:space="preserve">$6,000 per individual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with a severe disability in a family. However, depending on Family Support resources and Local Council priorities, </w:t>
      </w:r>
      <w:r w:rsidDel="00000000" w:rsidR="00000000" w:rsidRPr="00000000">
        <w:rPr>
          <w:rFonts w:ascii="Open Sans" w:cs="Open Sans" w:eastAsia="Open Sans" w:hAnsi="Open Sans"/>
          <w:b w:val="1"/>
          <w:i w:val="0"/>
          <w:smallCaps w:val="0"/>
          <w:strike w:val="0"/>
          <w:sz w:val="24"/>
          <w:szCs w:val="24"/>
          <w:u w:val="single"/>
          <w:shd w:fill="auto" w:val="clear"/>
          <w:vertAlign w:val="baseline"/>
          <w:rtl w:val="0"/>
        </w:rPr>
        <w:t xml:space="preserve">you may get less</w:t>
      </w:r>
      <w:r w:rsidDel="00000000" w:rsidR="00000000" w:rsidRPr="00000000">
        <w:rPr>
          <w:rFonts w:ascii="Open Sans" w:cs="Open Sans" w:eastAsia="Open Sans" w:hAnsi="Open Sans"/>
          <w:b w:val="1"/>
          <w:i w:val="0"/>
          <w:smallCaps w:val="0"/>
          <w:strike w:val="0"/>
          <w:sz w:val="24"/>
          <w:szCs w:val="24"/>
          <w:u w:val="none"/>
          <w:shd w:fill="auto" w:val="clear"/>
          <w:vertAlign w:val="baseline"/>
          <w:rtl w:val="0"/>
        </w:rPr>
        <w:t xml:space="preserve"> </w:t>
      </w:r>
      <w:r w:rsidDel="00000000" w:rsidR="00000000" w:rsidRPr="00000000">
        <w:rPr>
          <w:rFonts w:ascii="Open Sans" w:cs="Open Sans" w:eastAsia="Open Sans" w:hAnsi="Open Sans"/>
          <w:b w:val="1"/>
          <w:i w:val="0"/>
          <w:smallCaps w:val="0"/>
          <w:strike w:val="0"/>
          <w:sz w:val="24"/>
          <w:szCs w:val="24"/>
          <w:u w:val="single"/>
          <w:shd w:fill="auto" w:val="clear"/>
          <w:vertAlign w:val="baseline"/>
          <w:rtl w:val="0"/>
        </w:rPr>
        <w:t xml:space="preserve">than $6,000</w:t>
      </w:r>
      <w:r w:rsidDel="00000000" w:rsidR="00000000" w:rsidRPr="00000000">
        <w:rPr>
          <w:rFonts w:ascii="Open Sans" w:cs="Open Sans" w:eastAsia="Open Sans" w:hAnsi="Open Sans"/>
          <w:b w:val="1"/>
          <w:i w:val="0"/>
          <w:smallCaps w:val="0"/>
          <w:strike w:val="0"/>
          <w:sz w:val="24"/>
          <w:szCs w:val="24"/>
          <w:u w:val="none"/>
          <w:shd w:fill="auto" w:val="clear"/>
          <w:vertAlign w:val="baseline"/>
          <w:rtl w:val="0"/>
        </w:rPr>
        <w:t xml:space="preserve">.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Eligibility for families/individuals shall be determined each year (July 1st – June 30th).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975341796875" w:line="240" w:lineRule="auto"/>
        <w:ind w:left="0" w:right="0" w:firstLine="0"/>
        <w:jc w:val="left"/>
        <w:rPr>
          <w:rFonts w:ascii="Open Sans" w:cs="Open Sans" w:eastAsia="Open Sans" w:hAnsi="Open Sans"/>
          <w:b w:val="1"/>
          <w:i w:val="0"/>
          <w:smallCaps w:val="0"/>
          <w:strike w:val="0"/>
          <w:sz w:val="27.989999771118164"/>
          <w:szCs w:val="27.989999771118164"/>
          <w:u w:val="none"/>
          <w:shd w:fill="auto" w:val="clear"/>
          <w:vertAlign w:val="baseline"/>
        </w:rPr>
      </w:pPr>
      <w:r w:rsidDel="00000000" w:rsidR="00000000" w:rsidRPr="00000000">
        <w:rPr>
          <w:rFonts w:ascii="Open Sans" w:cs="Open Sans" w:eastAsia="Open Sans" w:hAnsi="Open Sans"/>
          <w:b w:val="1"/>
          <w:i w:val="0"/>
          <w:smallCaps w:val="0"/>
          <w:strike w:val="0"/>
          <w:sz w:val="27.989999771118164"/>
          <w:szCs w:val="27.989999771118164"/>
          <w:u w:val="none"/>
          <w:shd w:fill="auto" w:val="clear"/>
          <w:vertAlign w:val="baseline"/>
          <w:rtl w:val="0"/>
        </w:rPr>
        <w:t xml:space="preserve">Who is eligible?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line="287.38500595092773" w:lineRule="auto"/>
        <w:ind w:left="720" w:right="479.6484375" w:hanging="36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Individuals with a severe or developmental disability (such as Autism, Genetic Disorders, Cerebral Palsy, etc). </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720" w:right="986.28662109375" w:hanging="360"/>
        <w:jc w:val="left"/>
        <w:rPr>
          <w:rFonts w:ascii="Open Sans" w:cs="Open Sans" w:eastAsia="Open Sans" w:hAnsi="Open Sans"/>
          <w:sz w:val="24"/>
          <w:szCs w:val="24"/>
          <w:u w:val="no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Individuals who live with their family, in the community, or in unsupported housing. (Unsupported is defined as not a state or </w:t>
      </w:r>
      <w:r w:rsidDel="00000000" w:rsidR="00000000" w:rsidRPr="00000000">
        <w:rPr>
          <w:rFonts w:ascii="Open Sans" w:cs="Open Sans" w:eastAsia="Open Sans" w:hAnsi="Open Sans"/>
          <w:sz w:val="24"/>
          <w:szCs w:val="24"/>
          <w:rtl w:val="0"/>
        </w:rPr>
        <w:t xml:space="preserve">federally-funded</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program.) </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81.1375045776367" w:lineRule="auto"/>
        <w:ind w:left="720" w:right="200.289306640625" w:hanging="360"/>
        <w:jc w:val="left"/>
        <w:rPr>
          <w:rFonts w:ascii="Open Sans" w:cs="Open Sans" w:eastAsia="Open Sans" w:hAnsi="Open Sans"/>
          <w:sz w:val="24"/>
          <w:szCs w:val="24"/>
          <w:u w:val="no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Individuals who are </w:t>
      </w:r>
      <w:r w:rsidDel="00000000" w:rsidR="00000000" w:rsidRPr="00000000">
        <w:rPr>
          <w:rFonts w:ascii="Open Sans" w:cs="Open Sans" w:eastAsia="Open Sans" w:hAnsi="Open Sans"/>
          <w:b w:val="1"/>
          <w:i w:val="1"/>
          <w:smallCaps w:val="0"/>
          <w:strike w:val="0"/>
          <w:sz w:val="24"/>
          <w:szCs w:val="24"/>
          <w:u w:val="none"/>
          <w:shd w:fill="auto" w:val="clear"/>
          <w:vertAlign w:val="baseline"/>
          <w:rtl w:val="0"/>
        </w:rPr>
        <w:t xml:space="preserve">NOT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on a home and </w:t>
      </w:r>
      <w:r w:rsidDel="00000000" w:rsidR="00000000" w:rsidRPr="00000000">
        <w:rPr>
          <w:rFonts w:ascii="Open Sans" w:cs="Open Sans" w:eastAsia="Open Sans" w:hAnsi="Open Sans"/>
          <w:sz w:val="24"/>
          <w:szCs w:val="24"/>
          <w:rtl w:val="0"/>
        </w:rPr>
        <w:t xml:space="preserve">community-based</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services (HCBS) waiver (including but not limited to Employment and Community First Choices (ECF), Katie Beckett (KB), or Choices).  </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81.1375045776367" w:lineRule="auto"/>
        <w:ind w:left="720" w:right="200.289306640625" w:hanging="360"/>
        <w:jc w:val="left"/>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Individuals </w:t>
      </w:r>
      <w:r w:rsidDel="00000000" w:rsidR="00000000" w:rsidRPr="00000000">
        <w:rPr>
          <w:rFonts w:ascii="Open Sans" w:cs="Open Sans" w:eastAsia="Open Sans" w:hAnsi="Open Sans"/>
          <w:b w:val="1"/>
          <w:sz w:val="24"/>
          <w:szCs w:val="24"/>
          <w:rtl w:val="0"/>
        </w:rPr>
        <w:t xml:space="preserve">CAN </w:t>
      </w:r>
      <w:r w:rsidDel="00000000" w:rsidR="00000000" w:rsidRPr="00000000">
        <w:rPr>
          <w:rFonts w:ascii="Open Sans" w:cs="Open Sans" w:eastAsia="Open Sans" w:hAnsi="Open Sans"/>
          <w:sz w:val="24"/>
          <w:szCs w:val="24"/>
          <w:rtl w:val="0"/>
        </w:rPr>
        <w:t xml:space="preserve">have this program and the MAPS program</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720" w:right="1071.24755859375" w:hanging="36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sz w:val="24"/>
          <w:szCs w:val="24"/>
          <w:rtl w:val="0"/>
        </w:rPr>
        <w:t xml:space="preserve">An individual</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who needs support in </w:t>
      </w:r>
      <w:r w:rsidDel="00000000" w:rsidR="00000000" w:rsidRPr="00000000">
        <w:rPr>
          <w:rFonts w:ascii="Open Sans" w:cs="Open Sans" w:eastAsia="Open Sans" w:hAnsi="Open Sans"/>
          <w:b w:val="1"/>
          <w:i w:val="0"/>
          <w:smallCaps w:val="0"/>
          <w:strike w:val="0"/>
          <w:sz w:val="24"/>
          <w:szCs w:val="24"/>
          <w:u w:val="none"/>
          <w:shd w:fill="auto" w:val="clear"/>
          <w:vertAlign w:val="baseline"/>
          <w:rtl w:val="0"/>
        </w:rPr>
        <w:t xml:space="preserve">three or more</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of the following major life activities: </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1440" w:right="1071.24755859375" w:hanging="36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self-care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1440" w:right="1071.24755859375" w:hanging="36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receptive and expressive language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1440" w:right="1071.24755859375" w:hanging="36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learning  </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1440" w:right="1071.24755859375" w:hanging="36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mobility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1440" w:right="1071.24755859375" w:hanging="36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self-direction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afterAutospacing="0" w:before="0" w:beforeAutospacing="0" w:line="274.8900032043457" w:lineRule="auto"/>
        <w:ind w:left="1440" w:right="1071.24755859375" w:hanging="36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capacity for independent living  </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beforeAutospacing="0" w:line="274.8900032043457" w:lineRule="auto"/>
        <w:ind w:left="1440" w:right="1071.24755859375" w:hanging="36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economic self-sufficiency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201416015625" w:line="240" w:lineRule="auto"/>
        <w:ind w:left="25.191001892089844" w:right="0" w:firstLine="0"/>
        <w:jc w:val="left"/>
        <w:rPr>
          <w:rFonts w:ascii="Open Sans" w:cs="Open Sans" w:eastAsia="Open Sans" w:hAnsi="Open Sans"/>
          <w:b w:val="1"/>
          <w:sz w:val="27.989999771118164"/>
          <w:szCs w:val="27.989999771118164"/>
        </w:rPr>
      </w:pPr>
      <w:r w:rsidDel="00000000" w:rsidR="00000000" w:rsidRPr="00000000">
        <w:rPr>
          <w:rFonts w:ascii="Open Sans" w:cs="Open Sans" w:eastAsia="Open Sans" w:hAnsi="Open Sans"/>
          <w:b w:val="1"/>
          <w:sz w:val="27.989999771118164"/>
          <w:szCs w:val="27.989999771118164"/>
          <w:rtl w:val="0"/>
        </w:rPr>
        <w:t xml:space="preserve">Selection: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91001892089844" w:right="0" w:firstLine="0"/>
        <w:jc w:val="left"/>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selection process is different from the process of determining eligibility, and in many ways is more challenging. There is a great deal of flexibility in the selection process, which relies on consumer councils to assist in establishing priorities for services and addressing other issues. Selection must be open to all individuals each year, and prior selection cannot be considered as a priority. Selection shall not be determined on a first-come, first-served basis.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201416015625" w:line="240" w:lineRule="auto"/>
        <w:ind w:left="25.191001892089844" w:right="0" w:firstLine="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At all times, it is important to maximize the use of limited funds available to the program. The State Council has reached a consensus that the following are primary priorities and issues that shall be considered in selection determination:  </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280.0201416015625" w:line="240" w:lineRule="auto"/>
        <w:ind w:left="720" w:right="0" w:hanging="36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family needs, including services currently available and in use, informal support systems available to the family, and the condition of family members.  </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immediacy of need, e.g., crisis or emergency,  </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severity of the family problems,  time awaiting services, and the impact of the disability on the activities of everyday life for the whole family.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201416015625" w:line="240" w:lineRule="auto"/>
        <w:ind w:left="0" w:right="0" w:firstLine="0"/>
        <w:jc w:val="left"/>
        <w:rPr>
          <w:rFonts w:ascii="Open Sans" w:cs="Open Sans" w:eastAsia="Open Sans" w:hAnsi="Open Sans"/>
          <w:b w:val="1"/>
          <w:sz w:val="24"/>
          <w:szCs w:val="24"/>
        </w:rPr>
      </w:pPr>
      <w:r w:rsidDel="00000000" w:rsidR="00000000" w:rsidRPr="00000000">
        <w:rPr>
          <w:rFonts w:ascii="Open Sans" w:cs="Open Sans" w:eastAsia="Open Sans" w:hAnsi="Open Sans"/>
          <w:sz w:val="24"/>
          <w:szCs w:val="24"/>
          <w:rtl w:val="0"/>
        </w:rPr>
        <w:t xml:space="preserve">Each Local Council shall establish priorities for selection that agencies shall consider in addition to the primary priorities established by the State Family Support Council and listed herein.</w:t>
      </w:r>
      <w:r w:rsidDel="00000000" w:rsidR="00000000" w:rsidRPr="00000000">
        <w:rPr>
          <w:rFonts w:ascii="Open Sans" w:cs="Open Sans" w:eastAsia="Open Sans" w:hAnsi="Open Sans"/>
          <w:b w:val="1"/>
          <w:sz w:val="24"/>
          <w:szCs w:val="24"/>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201416015625" w:line="240" w:lineRule="auto"/>
        <w:ind w:left="25.191001892089844" w:right="0" w:firstLine="0"/>
        <w:jc w:val="left"/>
        <w:rPr>
          <w:rFonts w:ascii="Open Sans" w:cs="Open Sans" w:eastAsia="Open Sans" w:hAnsi="Open Sans"/>
          <w:b w:val="1"/>
          <w:i w:val="0"/>
          <w:smallCaps w:val="0"/>
          <w:strike w:val="0"/>
          <w:sz w:val="16"/>
          <w:szCs w:val="16"/>
          <w:u w:val="none"/>
          <w:shd w:fill="auto" w:val="clear"/>
          <w:vertAlign w:val="baseline"/>
        </w:rPr>
      </w:pPr>
      <w:r w:rsidDel="00000000" w:rsidR="00000000" w:rsidRPr="00000000">
        <w:rPr>
          <w:rFonts w:ascii="Open Sans" w:cs="Open Sans" w:eastAsia="Open Sans" w:hAnsi="Open Sans"/>
          <w:b w:val="1"/>
          <w:i w:val="0"/>
          <w:smallCaps w:val="0"/>
          <w:strike w:val="0"/>
          <w:sz w:val="27.989999771118164"/>
          <w:szCs w:val="27.989999771118164"/>
          <w:u w:val="none"/>
          <w:shd w:fill="auto" w:val="clear"/>
          <w:vertAlign w:val="baseline"/>
          <w:rtl w:val="0"/>
        </w:rPr>
        <w:t xml:space="preserve">How do you apply?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91001892089844" w:right="0" w:firstLine="0"/>
        <w:jc w:val="left"/>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6.1275100708008" w:lineRule="auto"/>
        <w:ind w:left="0.23998260498046875" w:right="336.4501953125" w:firstLine="1.920013427734375"/>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There is a Family Support agency for every county in the state. You must contact the Family Support agency in your county to apply for the Family Support program. To find the agency in your county</w:t>
      </w:r>
      <w:r w:rsidDel="00000000" w:rsidR="00000000" w:rsidRPr="00000000">
        <w:rPr>
          <w:rFonts w:ascii="Open Sans" w:cs="Open Sans" w:eastAsia="Open Sans" w:hAnsi="Open Sans"/>
          <w:sz w:val="24"/>
          <w:szCs w:val="24"/>
          <w:rtl w:val="0"/>
        </w:rPr>
        <w:t xml:space="preserve"> you can click </w:t>
      </w:r>
      <w:hyperlink r:id="rId7">
        <w:r w:rsidDel="00000000" w:rsidR="00000000" w:rsidRPr="00000000">
          <w:rPr>
            <w:rFonts w:ascii="Open Sans" w:cs="Open Sans" w:eastAsia="Open Sans" w:hAnsi="Open Sans"/>
            <w:color w:val="1155cc"/>
            <w:sz w:val="24"/>
            <w:szCs w:val="24"/>
            <w:u w:val="single"/>
            <w:rtl w:val="0"/>
          </w:rPr>
          <w:t xml:space="preserve">here</w:t>
        </w:r>
      </w:hyperlink>
      <w:r w:rsidDel="00000000" w:rsidR="00000000" w:rsidRPr="00000000">
        <w:rPr>
          <w:rFonts w:ascii="Open Sans" w:cs="Open Sans" w:eastAsia="Open Sans" w:hAnsi="Open Sans"/>
          <w:sz w:val="24"/>
          <w:szCs w:val="24"/>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923645019531" w:line="240" w:lineRule="auto"/>
        <w:ind w:left="25.191001892089844" w:right="0" w:firstLine="0"/>
        <w:jc w:val="left"/>
        <w:rPr>
          <w:rFonts w:ascii="Open Sans" w:cs="Open Sans" w:eastAsia="Open Sans" w:hAnsi="Open Sans"/>
          <w:b w:val="1"/>
          <w:i w:val="0"/>
          <w:smallCaps w:val="0"/>
          <w:strike w:val="0"/>
          <w:sz w:val="16"/>
          <w:szCs w:val="16"/>
          <w:u w:val="none"/>
          <w:shd w:fill="auto" w:val="clear"/>
          <w:vertAlign w:val="baseline"/>
        </w:rPr>
      </w:pPr>
      <w:r w:rsidDel="00000000" w:rsidR="00000000" w:rsidRPr="00000000">
        <w:rPr>
          <w:rFonts w:ascii="Open Sans" w:cs="Open Sans" w:eastAsia="Open Sans" w:hAnsi="Open Sans"/>
          <w:b w:val="1"/>
          <w:i w:val="0"/>
          <w:smallCaps w:val="0"/>
          <w:strike w:val="0"/>
          <w:sz w:val="27.989999771118164"/>
          <w:szCs w:val="27.989999771118164"/>
          <w:u w:val="none"/>
          <w:shd w:fill="auto" w:val="clear"/>
          <w:vertAlign w:val="baseline"/>
          <w:rtl w:val="0"/>
        </w:rPr>
        <w:t xml:space="preserve">Documentation needed to apply: </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91001892089844" w:right="0" w:firstLine="0"/>
        <w:jc w:val="left"/>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81.1375045776367" w:lineRule="auto"/>
        <w:ind w:left="720" w:right="362.130126953125" w:hanging="36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Proof of residence (examples: utility bill, mortgage statement, etc. within the last 60 days) </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81.1375045776367" w:lineRule="auto"/>
        <w:ind w:left="720" w:right="362.130126953125" w:hanging="36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Proof of disability (examples: Individual Education Plan (IEP), letter from Social Security Administration</w:t>
      </w:r>
      <w:r w:rsidDel="00000000" w:rsidR="00000000" w:rsidRPr="00000000">
        <w:rPr>
          <w:rFonts w:ascii="Open Sans" w:cs="Open Sans" w:eastAsia="Open Sans" w:hAnsi="Open Sans"/>
          <w:sz w:val="24"/>
          <w:szCs w:val="24"/>
          <w:rtl w:val="0"/>
        </w:rPr>
        <w:t xml:space="preserve">)</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sz w:val="24"/>
          <w:szCs w:val="24"/>
          <w:u w:val="no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Proof of citizenship (examples</w:t>
      </w:r>
      <w:r w:rsidDel="00000000" w:rsidR="00000000" w:rsidRPr="00000000">
        <w:rPr>
          <w:rFonts w:ascii="Open Sans" w:cs="Open Sans" w:eastAsia="Open Sans" w:hAnsi="Open Sans"/>
          <w:sz w:val="24"/>
          <w:szCs w:val="24"/>
          <w:rtl w:val="0"/>
        </w:rPr>
        <w:t xml:space="preserve"> can be found in </w:t>
      </w:r>
      <w:hyperlink r:id="rId8">
        <w:r w:rsidDel="00000000" w:rsidR="00000000" w:rsidRPr="00000000">
          <w:rPr>
            <w:rFonts w:ascii="Open Sans" w:cs="Open Sans" w:eastAsia="Open Sans" w:hAnsi="Open Sans"/>
            <w:color w:val="3670d4"/>
            <w:sz w:val="24"/>
            <w:szCs w:val="24"/>
            <w:u w:val="single"/>
            <w:rtl w:val="0"/>
          </w:rPr>
          <w:t xml:space="preserve">Appendix F, starting on page 62 in the Family Support Guidelines. </w:t>
        </w:r>
      </w:hyperlink>
      <w:hyperlink r:id="rId9">
        <w:r w:rsidDel="00000000" w:rsidR="00000000" w:rsidRPr="00000000">
          <w:rPr>
            <w:rFonts w:ascii="Open Sans" w:cs="Open Sans" w:eastAsia="Open Sans" w:hAnsi="Open Sans"/>
            <w:i w:val="0"/>
            <w:smallCaps w:val="0"/>
            <w:strike w:val="0"/>
            <w:color w:val="3670d4"/>
            <w:sz w:val="24"/>
            <w:szCs w:val="24"/>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953125" w:line="240" w:lineRule="auto"/>
        <w:ind w:left="16.234207153320312" w:right="0" w:firstLine="0"/>
        <w:jc w:val="left"/>
        <w:rPr>
          <w:rFonts w:ascii="Open Sans" w:cs="Open Sans" w:eastAsia="Open Sans" w:hAnsi="Open Sans"/>
          <w:b w:val="1"/>
          <w:i w:val="0"/>
          <w:smallCaps w:val="0"/>
          <w:strike w:val="0"/>
          <w:sz w:val="27.989999771118164"/>
          <w:szCs w:val="27.989999771118164"/>
          <w:u w:val="none"/>
          <w:shd w:fill="auto" w:val="clear"/>
          <w:vertAlign w:val="baseline"/>
        </w:rPr>
      </w:pPr>
      <w:r w:rsidDel="00000000" w:rsidR="00000000" w:rsidRPr="00000000">
        <w:rPr>
          <w:rFonts w:ascii="Open Sans" w:cs="Open Sans" w:eastAsia="Open Sans" w:hAnsi="Open Sans"/>
          <w:b w:val="1"/>
          <w:i w:val="0"/>
          <w:smallCaps w:val="0"/>
          <w:strike w:val="0"/>
          <w:sz w:val="27.989999771118164"/>
          <w:szCs w:val="27.989999771118164"/>
          <w:u w:val="none"/>
          <w:shd w:fill="auto" w:val="clear"/>
          <w:vertAlign w:val="baseline"/>
          <w:rtl w:val="0"/>
        </w:rPr>
        <w:t xml:space="preserve">Got questions?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34207153320312" w:right="0" w:firstLine="0"/>
        <w:jc w:val="left"/>
        <w:rPr>
          <w:rFonts w:ascii="Open Sans" w:cs="Open Sans" w:eastAsia="Open Sans" w:hAnsi="Open Sans"/>
          <w:b w:val="1"/>
          <w:sz w:val="16"/>
          <w:szCs w:val="16"/>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East: </w:t>
      </w:r>
      <w:r w:rsidDel="00000000" w:rsidR="00000000" w:rsidRPr="00000000">
        <w:rPr>
          <w:rFonts w:ascii="Open Sans" w:cs="Open Sans" w:eastAsia="Open Sans" w:hAnsi="Open Sans"/>
          <w:b w:val="1"/>
          <w:i w:val="0"/>
          <w:smallCaps w:val="0"/>
          <w:strike w:val="0"/>
          <w:sz w:val="24"/>
          <w:szCs w:val="24"/>
          <w:u w:val="none"/>
          <w:shd w:fill="auto" w:val="clear"/>
          <w:vertAlign w:val="baseline"/>
          <w:rtl w:val="0"/>
        </w:rPr>
        <w:t xml:space="preserve">Jill Kiehna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423-787-6953 or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j</w:t>
      </w:r>
      <w:r w:rsidDel="00000000" w:rsidR="00000000" w:rsidRPr="00000000">
        <w:rPr>
          <w:rFonts w:ascii="Open Sans" w:cs="Open Sans" w:eastAsia="Open Sans" w:hAnsi="Open Sans"/>
          <w:i w:val="0"/>
          <w:smallCaps w:val="0"/>
          <w:strike w:val="0"/>
          <w:sz w:val="24"/>
          <w:szCs w:val="24"/>
          <w:u w:val="single"/>
          <w:shd w:fill="auto" w:val="clear"/>
          <w:vertAlign w:val="baseline"/>
          <w:rtl w:val="0"/>
        </w:rPr>
        <w:t xml:space="preserve">ulia.kiehna@tn.gov</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Middle: </w:t>
      </w:r>
      <w:r w:rsidDel="00000000" w:rsidR="00000000" w:rsidRPr="00000000">
        <w:rPr>
          <w:rFonts w:ascii="Open Sans" w:cs="Open Sans" w:eastAsia="Open Sans" w:hAnsi="Open Sans"/>
          <w:b w:val="1"/>
          <w:i w:val="0"/>
          <w:smallCaps w:val="0"/>
          <w:strike w:val="0"/>
          <w:sz w:val="24"/>
          <w:szCs w:val="24"/>
          <w:u w:val="none"/>
          <w:shd w:fill="auto" w:val="clear"/>
          <w:vertAlign w:val="baseline"/>
          <w:rtl w:val="0"/>
        </w:rPr>
        <w:t xml:space="preserve">Tammie Browning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615-231-5057 or </w:t>
      </w:r>
      <w:r w:rsidDel="00000000" w:rsidR="00000000" w:rsidRPr="00000000">
        <w:rPr>
          <w:rFonts w:ascii="Open Sans" w:cs="Open Sans" w:eastAsia="Open Sans" w:hAnsi="Open Sans"/>
          <w:i w:val="0"/>
          <w:smallCaps w:val="0"/>
          <w:strike w:val="0"/>
          <w:sz w:val="24"/>
          <w:szCs w:val="24"/>
          <w:u w:val="single"/>
          <w:shd w:fill="auto" w:val="clear"/>
          <w:vertAlign w:val="baseline"/>
          <w:rtl w:val="0"/>
        </w:rPr>
        <w:t xml:space="preserve">tammie.browning@tn.gov</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West: </w:t>
      </w:r>
      <w:r w:rsidDel="00000000" w:rsidR="00000000" w:rsidRPr="00000000">
        <w:rPr>
          <w:rFonts w:ascii="Open Sans" w:cs="Open Sans" w:eastAsia="Open Sans" w:hAnsi="Open Sans"/>
          <w:b w:val="1"/>
          <w:i w:val="0"/>
          <w:smallCaps w:val="0"/>
          <w:strike w:val="0"/>
          <w:sz w:val="24"/>
          <w:szCs w:val="24"/>
          <w:u w:val="none"/>
          <w:shd w:fill="auto" w:val="clear"/>
          <w:vertAlign w:val="baseline"/>
          <w:rtl w:val="0"/>
        </w:rPr>
        <w:t xml:space="preserve">Karla Goodman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901- 745-7235 or </w:t>
      </w:r>
      <w:r w:rsidDel="00000000" w:rsidR="00000000" w:rsidRPr="00000000">
        <w:rPr>
          <w:rFonts w:ascii="Open Sans" w:cs="Open Sans" w:eastAsia="Open Sans" w:hAnsi="Open Sans"/>
          <w:i w:val="0"/>
          <w:smallCaps w:val="0"/>
          <w:strike w:val="0"/>
          <w:sz w:val="24"/>
          <w:szCs w:val="24"/>
          <w:u w:val="single"/>
          <w:shd w:fill="auto" w:val="clear"/>
          <w:vertAlign w:val="baseline"/>
          <w:rtl w:val="0"/>
        </w:rPr>
        <w:t xml:space="preserve">karla.goodman@tn.gov</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Open Sans" w:cs="Open Sans" w:eastAsia="Open Sans" w:hAnsi="Open Sans"/>
          <w:i w:val="0"/>
          <w:smallCaps w:val="0"/>
          <w:strike w:val="0"/>
          <w:sz w:val="24"/>
          <w:szCs w:val="24"/>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Statewide: </w:t>
      </w:r>
      <w:r w:rsidDel="00000000" w:rsidR="00000000" w:rsidRPr="00000000">
        <w:rPr>
          <w:rFonts w:ascii="Open Sans" w:cs="Open Sans" w:eastAsia="Open Sans" w:hAnsi="Open Sans"/>
          <w:b w:val="1"/>
          <w:i w:val="0"/>
          <w:smallCaps w:val="0"/>
          <w:strike w:val="0"/>
          <w:sz w:val="24"/>
          <w:szCs w:val="24"/>
          <w:u w:val="none"/>
          <w:shd w:fill="auto" w:val="clear"/>
          <w:vertAlign w:val="baseline"/>
          <w:rtl w:val="0"/>
        </w:rPr>
        <w:t xml:space="preserve">Jenna Martin </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j</w:t>
      </w:r>
      <w:r w:rsidDel="00000000" w:rsidR="00000000" w:rsidRPr="00000000">
        <w:rPr>
          <w:rFonts w:ascii="Open Sans" w:cs="Open Sans" w:eastAsia="Open Sans" w:hAnsi="Open Sans"/>
          <w:i w:val="0"/>
          <w:smallCaps w:val="0"/>
          <w:strike w:val="0"/>
          <w:sz w:val="24"/>
          <w:szCs w:val="24"/>
          <w:u w:val="single"/>
          <w:shd w:fill="auto" w:val="clear"/>
          <w:vertAlign w:val="baseline"/>
          <w:rtl w:val="0"/>
        </w:rPr>
        <w:t xml:space="preserve">enna.s.martin@tn.gov</w:t>
      </w: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312.3750114440918" w:lineRule="auto"/>
        <w:ind w:left="11.040000915527344" w:right="183.75" w:hanging="11.040000915527344"/>
        <w:jc w:val="left"/>
        <w:rPr>
          <w:rFonts w:ascii="Open Sans" w:cs="Open Sans" w:eastAsia="Open Sans" w:hAnsi="Open Sans"/>
          <w:i w:val="0"/>
          <w:smallCaps w:val="0"/>
          <w:strike w:val="0"/>
          <w:color w:val="3670d4"/>
          <w:sz w:val="24"/>
          <w:szCs w:val="24"/>
          <w:u w:val="none"/>
          <w:shd w:fill="auto" w:val="clear"/>
          <w:vertAlign w:val="baseline"/>
        </w:rPr>
      </w:pPr>
      <w:r w:rsidDel="00000000" w:rsidR="00000000" w:rsidRPr="00000000">
        <w:rPr>
          <w:rFonts w:ascii="Open Sans" w:cs="Open Sans" w:eastAsia="Open Sans" w:hAnsi="Open Sans"/>
          <w:i w:val="0"/>
          <w:smallCaps w:val="0"/>
          <w:strike w:val="0"/>
          <w:sz w:val="24"/>
          <w:szCs w:val="24"/>
          <w:u w:val="none"/>
          <w:shd w:fill="auto" w:val="clear"/>
          <w:vertAlign w:val="baseline"/>
          <w:rtl w:val="0"/>
        </w:rPr>
        <w:t xml:space="preserve">You can learn more about the program here: </w:t>
      </w:r>
      <w:r w:rsidDel="00000000" w:rsidR="00000000" w:rsidRPr="00000000">
        <w:rPr>
          <w:rFonts w:ascii="Open Sans" w:cs="Open Sans" w:eastAsia="Open Sans" w:hAnsi="Open Sans"/>
          <w:color w:val="3670d4"/>
          <w:sz w:val="24"/>
          <w:szCs w:val="24"/>
          <w:u w:val="single"/>
          <w:rtl w:val="0"/>
        </w:rPr>
        <w:t xml:space="preserve">https://www.tn.gov/disability-and-aging/disability-aging-programs/family-support.html</w:t>
      </w:r>
      <w:r w:rsidDel="00000000" w:rsidR="00000000" w:rsidRPr="00000000">
        <w:rPr>
          <w:rtl w:val="0"/>
        </w:rPr>
      </w:r>
    </w:p>
    <w:sectPr>
      <w:pgSz w:h="16820" w:w="11900" w:orient="portrait"/>
      <w:pgMar w:bottom="773.399658203125" w:top="555.001220703125" w:left="555" w:right="547.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n.gov/content/dam/tn/disability-and-aging/documents/disability-aging-programs/family-support/FSP%20Guidelines.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tn.gov/content/dam/tn/disability-and-aging/documents/disability-aging-programs/family-support/Family%20Support%20Program%20Agency%20List.pdf" TargetMode="External"/><Relationship Id="rId8" Type="http://schemas.openxmlformats.org/officeDocument/2006/relationships/hyperlink" Target="https://www.tn.gov/content/dam/tn/disability-and-aging/documents/disability-aging-programs/family-support/FSP%20Guidelin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